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4620E" w14:textId="77777777" w:rsidR="00C856A6" w:rsidRPr="00461743" w:rsidRDefault="00C856A6" w:rsidP="00C856A6">
      <w:pPr>
        <w:pStyle w:val="Heading1"/>
        <w:rPr>
          <w:i/>
        </w:rPr>
      </w:pPr>
      <w:bookmarkStart w:id="0" w:name="_GoBack"/>
      <w:bookmarkEnd w:id="0"/>
      <w:r w:rsidRPr="00461743">
        <w:rPr>
          <w:i/>
        </w:rPr>
        <w:t xml:space="preserve">Ontario Regulation 243/07 </w:t>
      </w:r>
      <w:r w:rsidRPr="00EB1F0A">
        <w:t>(Schools, Private Schools and Child Care Centres)</w:t>
      </w:r>
    </w:p>
    <w:p w14:paraId="7E729AEF" w14:textId="77777777" w:rsidR="00C856A6" w:rsidRPr="00FF4BF7" w:rsidRDefault="00C856A6" w:rsidP="00C856A6">
      <w:pPr>
        <w:pStyle w:val="Heading2"/>
      </w:pPr>
      <w:r w:rsidRPr="00FF4BF7">
        <w:t>Communications for Changes Effective July 1, 2017</w:t>
      </w:r>
    </w:p>
    <w:p w14:paraId="2596C555" w14:textId="77777777" w:rsidR="00D77C0A" w:rsidRDefault="00D77C0A" w:rsidP="002C2B9D">
      <w:pPr>
        <w:pStyle w:val="Heading2"/>
      </w:pPr>
      <w:r w:rsidRPr="00256FE8">
        <w:t>Article</w:t>
      </w:r>
    </w:p>
    <w:p w14:paraId="2596C556" w14:textId="43592047" w:rsidR="00D77C0A" w:rsidRPr="00256FE8" w:rsidRDefault="00D77C0A" w:rsidP="00D77C0A">
      <w:pPr>
        <w:pStyle w:val="NormalWeb"/>
        <w:shd w:val="clear" w:color="auto" w:fill="FFFFFF"/>
        <w:spacing w:after="0"/>
        <w:rPr>
          <w:rFonts w:ascii="Arial" w:hAnsi="Arial" w:cs="Arial"/>
          <w:i/>
          <w:color w:val="000000"/>
        </w:rPr>
      </w:pPr>
      <w:r w:rsidRPr="009962C6">
        <w:rPr>
          <w:rFonts w:ascii="Arial" w:hAnsi="Arial" w:cs="Arial"/>
          <w:color w:val="000000"/>
        </w:rPr>
        <w:t xml:space="preserve">The following article is for use in </w:t>
      </w:r>
      <w:r w:rsidR="00C856A6" w:rsidRPr="009962C6">
        <w:rPr>
          <w:rFonts w:ascii="Arial" w:hAnsi="Arial" w:cs="Arial"/>
          <w:color w:val="000000"/>
        </w:rPr>
        <w:t xml:space="preserve">child care centre and </w:t>
      </w:r>
      <w:r w:rsidRPr="009962C6">
        <w:rPr>
          <w:rFonts w:ascii="Arial" w:hAnsi="Arial" w:cs="Arial"/>
          <w:color w:val="000000"/>
        </w:rPr>
        <w:t>school communications</w:t>
      </w:r>
      <w:r w:rsidR="00A66E45" w:rsidRPr="009962C6">
        <w:rPr>
          <w:rFonts w:ascii="Arial" w:hAnsi="Arial" w:cs="Arial"/>
          <w:color w:val="000000"/>
        </w:rPr>
        <w:t xml:space="preserve"> (</w:t>
      </w:r>
      <w:r w:rsidRPr="009962C6">
        <w:rPr>
          <w:rFonts w:ascii="Arial" w:hAnsi="Arial" w:cs="Arial"/>
          <w:color w:val="000000"/>
        </w:rPr>
        <w:t xml:space="preserve">e.g., newsletters, websites, </w:t>
      </w:r>
      <w:r w:rsidR="00C856A6" w:rsidRPr="009962C6">
        <w:rPr>
          <w:rFonts w:ascii="Arial" w:hAnsi="Arial" w:cs="Arial"/>
          <w:color w:val="000000"/>
        </w:rPr>
        <w:t xml:space="preserve">and </w:t>
      </w:r>
      <w:r w:rsidRPr="009962C6">
        <w:rPr>
          <w:rFonts w:ascii="Arial" w:hAnsi="Arial" w:cs="Arial"/>
          <w:color w:val="000000"/>
        </w:rPr>
        <w:t>letters to parents</w:t>
      </w:r>
      <w:r w:rsidR="00A66E45" w:rsidRPr="009962C6">
        <w:rPr>
          <w:rFonts w:ascii="Arial" w:hAnsi="Arial" w:cs="Arial"/>
          <w:color w:val="000000"/>
        </w:rPr>
        <w:t>)</w:t>
      </w:r>
      <w:r w:rsidRPr="009962C6">
        <w:rPr>
          <w:rFonts w:ascii="Arial" w:hAnsi="Arial" w:cs="Arial"/>
          <w:color w:val="000000"/>
        </w:rPr>
        <w:t>. It is intended to help inform parents about enhanced testing for lead as a result of updates to</w:t>
      </w:r>
      <w:r w:rsidRPr="00256FE8">
        <w:rPr>
          <w:rFonts w:ascii="Arial" w:hAnsi="Arial" w:cs="Arial"/>
          <w:i/>
          <w:color w:val="000000"/>
        </w:rPr>
        <w:t xml:space="preserve"> Ontario Regulation 243/07. </w:t>
      </w:r>
    </w:p>
    <w:p w14:paraId="2596C557" w14:textId="77777777" w:rsidR="00D77C0A" w:rsidRPr="000046D0" w:rsidRDefault="00D77C0A" w:rsidP="002C2B9D">
      <w:pPr>
        <w:pStyle w:val="Heading2"/>
      </w:pPr>
      <w:r w:rsidRPr="000046D0">
        <w:t>PROTECTING CHILDREN FROM LEAD IN DRINKING WATER</w:t>
      </w:r>
    </w:p>
    <w:p w14:paraId="2596C558" w14:textId="4D382845" w:rsidR="00D77C0A" w:rsidRDefault="00D77C0A" w:rsidP="00D77C0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256FE8">
        <w:rPr>
          <w:rFonts w:ascii="Arial" w:hAnsi="Arial" w:cs="Arial"/>
          <w:color w:val="000000"/>
        </w:rPr>
        <w:t xml:space="preserve">Ontario is continuing to protect children’s health with new regulation changes aimed at improving drinking water testing in </w:t>
      </w:r>
      <w:r w:rsidR="00C856A6">
        <w:rPr>
          <w:rFonts w:ascii="Arial" w:hAnsi="Arial" w:cs="Arial"/>
          <w:color w:val="000000"/>
        </w:rPr>
        <w:t xml:space="preserve">child care centres and </w:t>
      </w:r>
      <w:r w:rsidRPr="00256FE8">
        <w:rPr>
          <w:rFonts w:ascii="Arial" w:hAnsi="Arial" w:cs="Arial"/>
          <w:color w:val="000000"/>
        </w:rPr>
        <w:t xml:space="preserve">schools to minimize children’s exposure to lead. </w:t>
      </w:r>
    </w:p>
    <w:p w14:paraId="0FDF1101" w14:textId="21FFCC0D" w:rsidR="00893E10" w:rsidRDefault="00893E10" w:rsidP="00893E10">
      <w:pPr>
        <w:pStyle w:val="NormalWeb"/>
        <w:shd w:val="clear" w:color="auto" w:fill="FFFFFF"/>
        <w:rPr>
          <w:rFonts w:ascii="Arial" w:eastAsia="Century Schoolbook" w:hAnsi="Arial" w:cs="Arial"/>
          <w:spacing w:val="2"/>
        </w:rPr>
      </w:pPr>
      <w:r>
        <w:rPr>
          <w:rFonts w:ascii="Arial" w:eastAsia="Century Schoolbook" w:hAnsi="Arial" w:cs="Arial"/>
          <w:spacing w:val="2"/>
        </w:rPr>
        <w:t xml:space="preserve">New amendments to </w:t>
      </w:r>
      <w:r w:rsidRPr="009962C6">
        <w:rPr>
          <w:rFonts w:ascii="Arial" w:eastAsia="Century Schoolbook" w:hAnsi="Arial" w:cs="Arial"/>
          <w:i/>
          <w:spacing w:val="2"/>
        </w:rPr>
        <w:t>Ontario Regulation 243/07</w:t>
      </w:r>
      <w:r>
        <w:rPr>
          <w:rFonts w:ascii="Arial" w:eastAsia="Century Schoolbook" w:hAnsi="Arial" w:cs="Arial"/>
          <w:spacing w:val="2"/>
        </w:rPr>
        <w:t xml:space="preserve"> that take effect July 1, 2017 will now require lead testing within these facilities for all fixtures used to provide drinking water and/or prepare food or drink for children under 18.</w:t>
      </w:r>
    </w:p>
    <w:p w14:paraId="2596C559" w14:textId="5E88ED26" w:rsidR="00D77C0A" w:rsidRPr="008E20E1" w:rsidRDefault="00D77C0A" w:rsidP="002C2B9D">
      <w:pPr>
        <w:spacing w:after="0" w:line="240" w:lineRule="auto"/>
        <w:rPr>
          <w:rFonts w:ascii="Arial" w:eastAsia="Century Schoolbook" w:hAnsi="Arial" w:cs="Arial"/>
          <w:sz w:val="24"/>
          <w:szCs w:val="24"/>
        </w:rPr>
      </w:pPr>
      <w:r w:rsidRPr="008E20E1">
        <w:rPr>
          <w:rFonts w:ascii="Arial" w:eastAsia="Century Schoolbook" w:hAnsi="Arial" w:cs="Arial"/>
          <w:sz w:val="24"/>
          <w:szCs w:val="24"/>
        </w:rPr>
        <w:t>Studies</w:t>
      </w:r>
      <w:r w:rsidR="003F48C2">
        <w:rPr>
          <w:rStyle w:val="FootnoteReference"/>
          <w:rFonts w:ascii="Arial" w:eastAsia="Century Schoolbook" w:hAnsi="Arial" w:cs="Arial"/>
          <w:sz w:val="24"/>
          <w:szCs w:val="24"/>
        </w:rPr>
        <w:footnoteReference w:id="1"/>
      </w:r>
      <w:r w:rsidRPr="008E20E1">
        <w:rPr>
          <w:rFonts w:ascii="Arial" w:eastAsia="Century Schoolbook" w:hAnsi="Arial" w:cs="Arial"/>
          <w:sz w:val="24"/>
          <w:szCs w:val="24"/>
        </w:rPr>
        <w:t xml:space="preserve"> show that lead levels in drinking water from plumbing can vary substantially between individual taps or fountains. Only by testing each drinking water fixture can </w:t>
      </w:r>
      <w:r w:rsidR="00C856A6">
        <w:rPr>
          <w:rFonts w:ascii="Arial" w:eastAsia="Century Schoolbook" w:hAnsi="Arial" w:cs="Arial"/>
          <w:sz w:val="24"/>
          <w:szCs w:val="24"/>
        </w:rPr>
        <w:t xml:space="preserve">child care centres and </w:t>
      </w:r>
      <w:r w:rsidRPr="008E20E1">
        <w:rPr>
          <w:rFonts w:ascii="Arial" w:eastAsia="Century Schoolbook" w:hAnsi="Arial" w:cs="Arial"/>
          <w:sz w:val="24"/>
          <w:szCs w:val="24"/>
        </w:rPr>
        <w:t>school</w:t>
      </w:r>
      <w:r w:rsidR="003F48C2">
        <w:rPr>
          <w:rFonts w:ascii="Arial" w:eastAsia="Century Schoolbook" w:hAnsi="Arial" w:cs="Arial"/>
          <w:sz w:val="24"/>
          <w:szCs w:val="24"/>
        </w:rPr>
        <w:t>s</w:t>
      </w:r>
      <w:r w:rsidR="003F48C2" w:rsidRPr="008E20E1">
        <w:rPr>
          <w:rFonts w:ascii="Arial" w:eastAsia="Century Schoolbook" w:hAnsi="Arial" w:cs="Arial"/>
          <w:sz w:val="24"/>
          <w:szCs w:val="24"/>
        </w:rPr>
        <w:t xml:space="preserve"> </w:t>
      </w:r>
      <w:r w:rsidRPr="008E20E1">
        <w:rPr>
          <w:rFonts w:ascii="Arial" w:eastAsia="Century Schoolbook" w:hAnsi="Arial" w:cs="Arial"/>
          <w:sz w:val="24"/>
          <w:szCs w:val="24"/>
        </w:rPr>
        <w:t xml:space="preserve">be sure that they are not exposing children to lead through any of the plumbing within their facilities. </w:t>
      </w:r>
    </w:p>
    <w:p w14:paraId="2596C55A" w14:textId="45FEC65D" w:rsidR="00D77C0A" w:rsidRDefault="00D77C0A" w:rsidP="00D77C0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256FE8">
        <w:rPr>
          <w:rFonts w:ascii="Arial" w:hAnsi="Arial" w:cs="Arial"/>
          <w:color w:val="000000"/>
        </w:rPr>
        <w:t xml:space="preserve">Since 2007, the Ontario government has been requiring </w:t>
      </w:r>
      <w:r w:rsidR="00C856A6">
        <w:rPr>
          <w:rFonts w:ascii="Arial" w:hAnsi="Arial" w:cs="Arial"/>
          <w:color w:val="000000"/>
        </w:rPr>
        <w:t xml:space="preserve">child care centres and </w:t>
      </w:r>
      <w:r w:rsidRPr="00256FE8">
        <w:rPr>
          <w:rFonts w:ascii="Arial" w:hAnsi="Arial" w:cs="Arial"/>
          <w:color w:val="000000"/>
        </w:rPr>
        <w:t xml:space="preserve">schools to flush the plumbing in their facilities and to test their drinking water for lead. Flushing has been shown to reduce lead levels in water at a tap or fountain. </w:t>
      </w:r>
    </w:p>
    <w:p w14:paraId="2596C55B" w14:textId="5A0CA56A" w:rsidR="00D77C0A" w:rsidRDefault="00893E10" w:rsidP="00D77C0A">
      <w:pPr>
        <w:pStyle w:val="NormalWeb"/>
        <w:shd w:val="clear" w:color="auto" w:fill="FFFFFF"/>
        <w:spacing w:after="0"/>
        <w:rPr>
          <w:rFonts w:ascii="Arial" w:hAnsi="Arial" w:cs="Arial"/>
          <w:color w:val="000000"/>
        </w:rPr>
      </w:pPr>
      <w:r w:rsidRPr="009962C6">
        <w:rPr>
          <w:rFonts w:ascii="Arial" w:hAnsi="Arial" w:cs="Arial"/>
          <w:i/>
          <w:color w:val="000000"/>
        </w:rPr>
        <w:t>Ontario Regulation 243/07</w:t>
      </w:r>
      <w:r w:rsidR="00D77C0A" w:rsidRPr="00256FE8">
        <w:rPr>
          <w:rFonts w:ascii="Arial" w:hAnsi="Arial" w:cs="Arial"/>
          <w:color w:val="000000"/>
        </w:rPr>
        <w:t xml:space="preserve"> also requires testing to measure the presence of lead in drinking water against the provincial drinking water quality standard of 10 micrograms per litre, based on a national guideline set by Health Canada.</w:t>
      </w:r>
    </w:p>
    <w:p w14:paraId="2596C560" w14:textId="3232C639" w:rsidR="00D77C0A" w:rsidRDefault="00D77C0A" w:rsidP="001714B6">
      <w:pPr>
        <w:widowControl/>
        <w:spacing w:after="0" w:line="240" w:lineRule="auto"/>
        <w:rPr>
          <w:rFonts w:ascii="Arial" w:eastAsia="Century Schoolbook" w:hAnsi="Arial" w:cs="Arial"/>
          <w:b/>
          <w:color w:val="231F20"/>
          <w:spacing w:val="2"/>
          <w:sz w:val="24"/>
          <w:szCs w:val="24"/>
          <w:u w:val="single"/>
        </w:rPr>
      </w:pPr>
      <w:r w:rsidRPr="00907C92">
        <w:rPr>
          <w:rFonts w:ascii="Arial" w:hAnsi="Arial" w:cs="Arial"/>
          <w:color w:val="000000"/>
          <w:sz w:val="24"/>
          <w:szCs w:val="24"/>
        </w:rPr>
        <w:t xml:space="preserve">For more information about flushing and sampling for lead in </w:t>
      </w:r>
      <w:r w:rsidR="00C856A6">
        <w:rPr>
          <w:rFonts w:ascii="Arial" w:hAnsi="Arial" w:cs="Arial"/>
          <w:color w:val="000000"/>
          <w:sz w:val="24"/>
          <w:szCs w:val="24"/>
        </w:rPr>
        <w:t xml:space="preserve">child care centres and </w:t>
      </w:r>
      <w:r w:rsidRPr="00907C92">
        <w:rPr>
          <w:rFonts w:ascii="Arial" w:hAnsi="Arial" w:cs="Arial"/>
          <w:color w:val="000000"/>
          <w:sz w:val="24"/>
          <w:szCs w:val="24"/>
        </w:rPr>
        <w:t xml:space="preserve">schools, visit </w:t>
      </w:r>
      <w:hyperlink r:id="rId15" w:history="1">
        <w:r w:rsidRPr="00907C92">
          <w:rPr>
            <w:rStyle w:val="Hyperlink"/>
            <w:rFonts w:ascii="Arial" w:hAnsi="Arial" w:cs="Arial"/>
            <w:sz w:val="24"/>
            <w:szCs w:val="24"/>
          </w:rPr>
          <w:t>www.ontario.ca/drinkingwater</w:t>
        </w:r>
      </w:hyperlink>
      <w:r w:rsidRPr="00907C92">
        <w:rPr>
          <w:rFonts w:ascii="Arial" w:hAnsi="Arial" w:cs="Arial"/>
          <w:color w:val="000000"/>
          <w:sz w:val="24"/>
          <w:szCs w:val="24"/>
        </w:rPr>
        <w:t xml:space="preserve"> or call the Ministry of the Environment and Climate Change’s Public Information Centre at 1-800-565-4923.</w:t>
      </w:r>
    </w:p>
    <w:sectPr w:rsidR="00D77C0A" w:rsidSect="00BC3559">
      <w:footerReference w:type="default" r:id="rId1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5A9A6" w14:textId="77777777" w:rsidR="00EF4AD6" w:rsidRDefault="00EF4AD6">
      <w:pPr>
        <w:spacing w:after="0" w:line="240" w:lineRule="auto"/>
      </w:pPr>
      <w:r>
        <w:separator/>
      </w:r>
    </w:p>
  </w:endnote>
  <w:endnote w:type="continuationSeparator" w:id="0">
    <w:p w14:paraId="190A1218" w14:textId="77777777" w:rsidR="00EF4AD6" w:rsidRDefault="00EF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3062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9DF67" w14:textId="0B048FE6" w:rsidR="006C2B6A" w:rsidRDefault="006C2B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5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96C566" w14:textId="77777777" w:rsidR="00BC3559" w:rsidRDefault="00DF7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997CE" w14:textId="77777777" w:rsidR="00EF4AD6" w:rsidRDefault="00EF4AD6">
      <w:pPr>
        <w:spacing w:after="0" w:line="240" w:lineRule="auto"/>
      </w:pPr>
      <w:r>
        <w:separator/>
      </w:r>
    </w:p>
  </w:footnote>
  <w:footnote w:type="continuationSeparator" w:id="0">
    <w:p w14:paraId="5411F8F9" w14:textId="77777777" w:rsidR="00EF4AD6" w:rsidRDefault="00EF4AD6">
      <w:pPr>
        <w:spacing w:after="0" w:line="240" w:lineRule="auto"/>
      </w:pPr>
      <w:r>
        <w:continuationSeparator/>
      </w:r>
    </w:p>
  </w:footnote>
  <w:footnote w:id="1">
    <w:p w14:paraId="44B277CC" w14:textId="3354C161" w:rsidR="003F48C2" w:rsidRPr="00D678AC" w:rsidRDefault="003F48C2">
      <w:pPr>
        <w:pStyle w:val="FootnoteText"/>
        <w:rPr>
          <w:rFonts w:ascii="Arial" w:hAnsi="Arial" w:cs="Arial"/>
          <w:lang w:val="en-CA"/>
        </w:rPr>
      </w:pPr>
      <w:r w:rsidRPr="00D678AC">
        <w:rPr>
          <w:rStyle w:val="FootnoteReference"/>
          <w:rFonts w:ascii="Arial" w:hAnsi="Arial" w:cs="Arial"/>
        </w:rPr>
        <w:footnoteRef/>
      </w:r>
      <w:r w:rsidRPr="00D678AC">
        <w:rPr>
          <w:rFonts w:ascii="Arial" w:hAnsi="Arial" w:cs="Arial"/>
        </w:rPr>
        <w:t xml:space="preserve"> </w:t>
      </w:r>
      <w:r w:rsidRPr="00D678AC">
        <w:rPr>
          <w:rFonts w:ascii="Arial" w:hAnsi="Arial" w:cs="Arial"/>
          <w:lang w:val="en-CA"/>
        </w:rPr>
        <w:t xml:space="preserve">World Health Organization: Lead Poisoning and Blood. </w:t>
      </w:r>
      <w:hyperlink r:id="rId1" w:history="1">
        <w:r w:rsidRPr="00D678AC">
          <w:rPr>
            <w:rStyle w:val="Hyperlink"/>
            <w:rFonts w:ascii="Arial" w:hAnsi="Arial" w:cs="Arial"/>
            <w:lang w:val="en-CA"/>
          </w:rPr>
          <w:t>http://www.who.int/mediacentre/factsheets/fs379/en/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553"/>
    <w:multiLevelType w:val="hybridMultilevel"/>
    <w:tmpl w:val="01603E6E"/>
    <w:lvl w:ilvl="0" w:tplc="10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0A"/>
    <w:rsid w:val="001714B6"/>
    <w:rsid w:val="001807B2"/>
    <w:rsid w:val="001931E9"/>
    <w:rsid w:val="001F06A3"/>
    <w:rsid w:val="00252739"/>
    <w:rsid w:val="002719FD"/>
    <w:rsid w:val="002C2B9D"/>
    <w:rsid w:val="0036083D"/>
    <w:rsid w:val="00374713"/>
    <w:rsid w:val="003F48C2"/>
    <w:rsid w:val="00461743"/>
    <w:rsid w:val="00520577"/>
    <w:rsid w:val="005B566B"/>
    <w:rsid w:val="006A6405"/>
    <w:rsid w:val="006C2B6A"/>
    <w:rsid w:val="007368B9"/>
    <w:rsid w:val="00893E10"/>
    <w:rsid w:val="00907C92"/>
    <w:rsid w:val="00912B89"/>
    <w:rsid w:val="00951FAB"/>
    <w:rsid w:val="009962C6"/>
    <w:rsid w:val="00A2557C"/>
    <w:rsid w:val="00A66E45"/>
    <w:rsid w:val="00B02C3F"/>
    <w:rsid w:val="00B93B21"/>
    <w:rsid w:val="00BB089A"/>
    <w:rsid w:val="00C856A6"/>
    <w:rsid w:val="00D678AC"/>
    <w:rsid w:val="00D77C0A"/>
    <w:rsid w:val="00DF754D"/>
    <w:rsid w:val="00E62400"/>
    <w:rsid w:val="00EB1F0A"/>
    <w:rsid w:val="00EF4AD6"/>
    <w:rsid w:val="00F8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96C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0A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C856A6"/>
    <w:pPr>
      <w:keepNext/>
      <w:widowControl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856A6"/>
    <w:pPr>
      <w:keepNext/>
      <w:widowControl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0A"/>
    <w:rPr>
      <w:lang w:val="en-US"/>
    </w:rPr>
  </w:style>
  <w:style w:type="paragraph" w:styleId="ListParagraph">
    <w:name w:val="List Paragraph"/>
    <w:basedOn w:val="Normal"/>
    <w:uiPriority w:val="34"/>
    <w:qFormat/>
    <w:rsid w:val="00D77C0A"/>
    <w:pPr>
      <w:widowControl/>
      <w:ind w:left="720"/>
      <w:contextualSpacing/>
    </w:pPr>
    <w:rPr>
      <w:rFonts w:ascii="Calibri" w:eastAsia="Calibri" w:hAnsi="Calibri" w:cs="Calibri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rsid w:val="00D77C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6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4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45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8C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48C2"/>
    <w:rPr>
      <w:vertAlign w:val="superscript"/>
    </w:rPr>
  </w:style>
  <w:style w:type="paragraph" w:styleId="Revision">
    <w:name w:val="Revision"/>
    <w:hidden/>
    <w:uiPriority w:val="99"/>
    <w:semiHidden/>
    <w:rsid w:val="00BB089A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856A6"/>
    <w:rPr>
      <w:rFonts w:ascii="Arial" w:eastAsiaTheme="majorEastAsia" w:hAnsi="Arial" w:cstheme="majorBidi"/>
      <w:b/>
      <w:bCs/>
      <w:kern w:val="32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C856A6"/>
    <w:rPr>
      <w:rFonts w:ascii="Arial" w:eastAsiaTheme="majorEastAsia" w:hAnsi="Arial" w:cstheme="majorBidi"/>
      <w:b/>
      <w:bCs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0A"/>
    <w:pPr>
      <w:widowControl w:val="0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C856A6"/>
    <w:pPr>
      <w:keepNext/>
      <w:widowControl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C856A6"/>
    <w:pPr>
      <w:keepNext/>
      <w:widowControl/>
      <w:spacing w:before="240" w:after="60" w:line="240" w:lineRule="auto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7C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C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7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C0A"/>
    <w:rPr>
      <w:lang w:val="en-US"/>
    </w:rPr>
  </w:style>
  <w:style w:type="paragraph" w:styleId="ListParagraph">
    <w:name w:val="List Paragraph"/>
    <w:basedOn w:val="Normal"/>
    <w:uiPriority w:val="34"/>
    <w:qFormat/>
    <w:rsid w:val="00D77C0A"/>
    <w:pPr>
      <w:widowControl/>
      <w:ind w:left="720"/>
      <w:contextualSpacing/>
    </w:pPr>
    <w:rPr>
      <w:rFonts w:ascii="Calibri" w:eastAsia="Calibri" w:hAnsi="Calibri" w:cs="Calibri"/>
      <w:sz w:val="24"/>
      <w:szCs w:val="24"/>
      <w:lang w:val="en-CA"/>
    </w:rPr>
  </w:style>
  <w:style w:type="paragraph" w:styleId="NormalWeb">
    <w:name w:val="Normal (Web)"/>
    <w:basedOn w:val="Normal"/>
    <w:uiPriority w:val="99"/>
    <w:semiHidden/>
    <w:rsid w:val="00D77C0A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66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E4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E4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E45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8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8C2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F48C2"/>
    <w:rPr>
      <w:vertAlign w:val="superscript"/>
    </w:rPr>
  </w:style>
  <w:style w:type="paragraph" w:styleId="Revision">
    <w:name w:val="Revision"/>
    <w:hidden/>
    <w:uiPriority w:val="99"/>
    <w:semiHidden/>
    <w:rsid w:val="00BB089A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856A6"/>
    <w:rPr>
      <w:rFonts w:ascii="Arial" w:eastAsiaTheme="majorEastAsia" w:hAnsi="Arial" w:cstheme="majorBidi"/>
      <w:b/>
      <w:bCs/>
      <w:kern w:val="32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rsid w:val="00C856A6"/>
    <w:rPr>
      <w:rFonts w:ascii="Arial" w:eastAsiaTheme="majorEastAsia" w:hAnsi="Arial" w:cstheme="majorBidi"/>
      <w:b/>
      <w:bCs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ntario.ca/drinkingwater" TargetMode="Externa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mediacentre/factsheets/fs379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cord_x0020_schedule_x002f_series xmlns="9613e380-6c0d-4db7-9f0e-52693dbd109b" xsi:nil="true"/>
    <_dlc_DocId xmlns="fb2cead6-1dc7-420e-bf34-7325a73e3688">JPJ3M45QCHY6-445921138-138</_dlc_DocId>
    <_dlc_DocIdUrl xmlns="fb2cead6-1dc7-420e-bf34-7325a73e3688">
      <Url>https://intra.sse.gov.on.ca/MOE/DWMD/DWPB/COR/_layouts/DocIdRedir.aspx?ID=JPJ3M45QCHY6-445921138-138</Url>
      <Description>JPJ3M45QCHY6-445921138-138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D045E71E70E4CB41A5D54980C042A618" ma:contentTypeVersion="31" ma:contentTypeDescription="Create a new document." ma:contentTypeScope="" ma:versionID="f593ddd8b435229a35742c18490610a0">
  <xsd:schema xmlns:xsd="http://www.w3.org/2001/XMLSchema" xmlns:xs="http://www.w3.org/2001/XMLSchema" xmlns:p="http://schemas.microsoft.com/office/2006/metadata/properties" xmlns:ns1="http://schemas.microsoft.com/sharepoint/v3" xmlns:ns2="fb2cead6-1dc7-420e-bf34-7325a73e3688" xmlns:ns3="9613e380-6c0d-4db7-9f0e-52693dbd109b" xmlns:ns4="http://schemas.microsoft.com/sharepoint/v4" targetNamespace="http://schemas.microsoft.com/office/2006/metadata/properties" ma:root="true" ma:fieldsID="79eff549e95ecce349cc08df27a53187" ns1:_="" ns2:_="" ns3:_="" ns4:_="">
    <xsd:import namespace="http://schemas.microsoft.com/sharepoint/v3"/>
    <xsd:import namespace="fb2cead6-1dc7-420e-bf34-7325a73e3688"/>
    <xsd:import namespace="9613e380-6c0d-4db7-9f0e-52693dbd10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IconOverlay" minOccurs="0"/>
                <xsd:element ref="ns3:record_x0020_schedule_x002f_series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cead6-1dc7-420e-bf34-7325a73e36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e380-6c0d-4db7-9f0e-52693dbd109b" elementFormDefault="qualified">
    <xsd:import namespace="http://schemas.microsoft.com/office/2006/documentManagement/types"/>
    <xsd:import namespace="http://schemas.microsoft.com/office/infopath/2007/PartnerControls"/>
    <xsd:element name="record_x0020_schedule_x002f_series" ma:index="14" nillable="true" ma:displayName="record schedule/series" ma:list="{39D71D32-675A-4F1F-BE0D-C1E43D423A82}" ma:internalName="record_x0020_schedule_x002f_series" ma:showField="Record_x0020_Series_x0020_Title" ma:web="cbeb8ea5-baaf-479c-9a94-a03dff3e847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645367742" UniqueId="c8b509da-c860-47ed-9e80-b3646b12abf6">
      <p:Name>Retention</p:Name>
      <p:Description>Automatic scheduling of content for processing, and performing a retention action on content that has reached its due date.</p:Description>
      <p:CustomData>
        <Schedules nextStageId="5" default="false">
          <Schedule type="Default">
            <stages/>
          </Schedule>
          <Schedule type="Record">
            <stages>
              <data stageId="2">
                <formula id="Microsoft.Office.RecordsManagement.PolicyFeatures.Expiration.Formula.BuiltIn">
                  <number>1</number>
                  <property>_vti_ItemDeclaredRecord</property>
                  <propertyId>f9a44731-84eb-43a4-9973-cd2953ad8646</propertyId>
                  <period>days</period>
                </formula>
                <action type="workflow" id="d6ea4cb0-07f9-43d9-99ad-4a9a44f06f50"/>
              </data>
              <data stageId="1">
                <formula id="Microsoft.Office.RecordsManagement.PolicyFeatures.Expiration.Formula.BuiltIn">
                  <number>2</number>
                  <property>_vti_ItemDeclaredRecord</property>
                  <propertyId>f9a44731-84eb-43a4-9973-cd2953ad8646</propertyId>
                  <period>days</period>
                </formula>
                <action type="workflow" id="a7bf52dd-f6a3-465a-8999-210e48cebb78"/>
              </data>
              <data stageId="3">
                <formula id="Microsoft.Office.RecordsManagement.PolicyFeatures.Expiration.Formula.BuiltIn">
                  <number>3</number>
                  <property>_vti_ItemDeclaredRecord</property>
                  <propertyId>f9a44731-84eb-43a4-9973-cd2953ad8646</propertyId>
                  <period>days</period>
                </formula>
                <action type="workflow" id="cd737d19-ae7e-47a4-b17a-8b9b98e40845"/>
              </data>
              <data stageId="4">
                <formula id="Microsoft.Office.RecordsManagement.PolicyFeatures.Expiration.Formula.BuiltIn">
                  <number>4</number>
                  <property>_vti_ItemDeclaredRecord</property>
                  <propertyId>f9a44731-84eb-43a4-9973-cd2953ad8646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0251-ED67-46F5-9E30-9091C3B9E787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9613e380-6c0d-4db7-9f0e-52693dbd109b"/>
    <ds:schemaRef ds:uri="http://schemas.microsoft.com/sharepoint/v4"/>
    <ds:schemaRef ds:uri="http://www.w3.org/XML/1998/namespace"/>
    <ds:schemaRef ds:uri="fb2cead6-1dc7-420e-bf34-7325a73e3688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E81AAB-51F2-4172-B200-88E93FAAFDF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229F0FC6-E434-4C4E-8DF1-8C1CC65D5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2cead6-1dc7-420e-bf34-7325a73e3688"/>
    <ds:schemaRef ds:uri="9613e380-6c0d-4db7-9f0e-52693dbd10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9C6DB7-8C49-47C4-92DB-292A3EB96E0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0A25EB0-D951-4D02-934A-207D8ED3E1F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1A34C54-53BD-4D61-98AA-CBCE799AD7E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653C26E-386C-426D-A751-0EB9D316E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1645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MacLean, Chris (ENE)</dc:creator>
  <cp:lastModifiedBy>MacLean, Chris (ENE)</cp:lastModifiedBy>
  <cp:revision>2</cp:revision>
  <cp:lastPrinted>2017-05-01T18:43:00Z</cp:lastPrinted>
  <dcterms:created xsi:type="dcterms:W3CDTF">2017-06-08T18:18:00Z</dcterms:created>
  <dcterms:modified xsi:type="dcterms:W3CDTF">2017-06-08T18:18:00Z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0x010100D045E71E70E4CB41A5D54980C042A618</vt:lpwstr>
  </property>
  <property fmtid="{D5CDD505-2E9C-101B-9397-08002B2CF9AE}" pid="3" name="ItemRetentionFormula">
    <vt:lpwstr/>
  </property>
  <property fmtid="{D5CDD505-2E9C-101B-9397-08002B2CF9AE}" pid="4" name="_dlc_policyId">
    <vt:lpwstr>0x0101|645367742</vt:lpwstr>
  </property>
  <property fmtid="{D5CDD505-2E9C-101B-9397-08002B2CF9AE}" pid="5" name="_dlc_DocIdItemGuid">
    <vt:lpwstr>3073210e-5938-40b6-bed9-f7cb4ea16c4b</vt:lpwstr>
  </property>
</Properties>
</file>